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tabs>
          <w:tab w:val="left" w:pos="8580"/>
        </w:tabs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>
      <w:pPr>
        <w:pStyle w:val="1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ОПШТИНА РАЧА</w:t>
      </w:r>
    </w:p>
    <w:p>
      <w:pPr>
        <w:pStyle w:val="13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ОПШТИНСКО ВЕЋЕ</w:t>
      </w:r>
    </w:p>
    <w:p>
      <w:pPr>
        <w:pStyle w:val="13"/>
        <w:rPr>
          <w:rFonts w:hint="default"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Број</w:t>
      </w:r>
      <w:r>
        <w:rPr>
          <w:rFonts w:ascii="Times New Roman" w:hAnsi="Times New Roman"/>
          <w:b/>
          <w:sz w:val="24"/>
          <w:lang w:val="sr-Latn-RS"/>
        </w:rPr>
        <w:t>:</w:t>
      </w:r>
      <w:r>
        <w:rPr>
          <w:rFonts w:hint="default" w:ascii="Times New Roman" w:hAnsi="Times New Roman"/>
          <w:b/>
          <w:sz w:val="24"/>
          <w:lang w:val="sr-Cyrl-RS"/>
        </w:rPr>
        <w:t>46-100/2023-</w:t>
      </w:r>
      <w:r>
        <w:rPr>
          <w:rFonts w:hint="default" w:ascii="Times New Roman" w:hAnsi="Times New Roman"/>
          <w:b/>
          <w:sz w:val="24"/>
          <w:lang w:val="en-US"/>
        </w:rPr>
        <w:t>II</w:t>
      </w:r>
      <w:r>
        <w:rPr>
          <w:rFonts w:hint="default" w:ascii="Times New Roman" w:hAnsi="Times New Roman"/>
          <w:b/>
          <w:sz w:val="24"/>
          <w:lang w:val="sr-Cyrl-RS"/>
        </w:rPr>
        <w:t>-01</w:t>
      </w:r>
    </w:p>
    <w:p>
      <w:pPr>
        <w:pStyle w:val="13"/>
        <w:rPr>
          <w:rFonts w:hint="default"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Датум:</w:t>
      </w:r>
      <w:r>
        <w:rPr>
          <w:rFonts w:hint="default" w:ascii="Times New Roman" w:hAnsi="Times New Roman"/>
          <w:b/>
          <w:sz w:val="24"/>
          <w:lang w:val="sr-Cyrl-RS"/>
        </w:rPr>
        <w:t>26.06.2023. године.</w:t>
      </w:r>
    </w:p>
    <w:p>
      <w:pPr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>
      <w:pPr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>На основу члана 46. став</w:t>
      </w:r>
      <w:r>
        <w:rPr>
          <w:rFonts w:hint="default" w:ascii="Times New Roman" w:hAnsi="Times New Roman" w:cs="Times New Roman"/>
          <w:kern w:val="0"/>
          <w:sz w:val="22"/>
          <w:szCs w:val="22"/>
          <w:lang w:val="en-US" w:eastAsia="sr-Latn-CS"/>
        </w:rPr>
        <w:t>a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 xml:space="preserve"> 1. тачк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Latn-RS" w:eastAsia="sr-Latn-CS"/>
        </w:rPr>
        <w:t>e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rFonts w:hint="default" w:ascii="Times New Roman" w:hAnsi="Times New Roman" w:cs="Times New Roman"/>
          <w:kern w:val="0"/>
          <w:sz w:val="22"/>
          <w:szCs w:val="22"/>
          <w:lang w:val="en-US" w:eastAsia="sr-Latn-CS"/>
        </w:rPr>
        <w:t>,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 xml:space="preserve"> члана 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en-US" w:eastAsia="sr-Latn-CS"/>
        </w:rPr>
        <w:t>71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>. став</w:t>
      </w:r>
      <w:r>
        <w:rPr>
          <w:rFonts w:hint="default" w:ascii="Times New Roman" w:hAnsi="Times New Roman" w:cs="Times New Roman"/>
          <w:kern w:val="0"/>
          <w:sz w:val="22"/>
          <w:szCs w:val="22"/>
          <w:lang w:val="en-US" w:eastAsia="sr-Latn-CS"/>
        </w:rPr>
        <w:t>a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 xml:space="preserve"> 1. тачк</w:t>
      </w:r>
      <w:r>
        <w:rPr>
          <w:rFonts w:hint="default" w:ascii="Times New Roman" w:hAnsi="Times New Roman" w:cs="Times New Roman"/>
          <w:kern w:val="0"/>
          <w:sz w:val="22"/>
          <w:szCs w:val="22"/>
          <w:lang w:val="en-US" w:eastAsia="sr-Latn-CS"/>
        </w:rPr>
        <w:t>e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 xml:space="preserve"> 1)  Статута општине Рача ("Сл. гласник општине Рача", 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RS" w:eastAsia="sr-Latn-CS"/>
        </w:rPr>
        <w:t xml:space="preserve">број 3/2019 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>) и члана 2.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Latn-RS" w:eastAsia="sr-Latn-CS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>став</w:t>
      </w:r>
      <w:r>
        <w:rPr>
          <w:rFonts w:hint="default" w:ascii="Times New Roman" w:hAnsi="Times New Roman" w:cs="Times New Roman"/>
          <w:kern w:val="0"/>
          <w:sz w:val="22"/>
          <w:szCs w:val="22"/>
          <w:lang w:val="en-US" w:eastAsia="sr-Latn-CS"/>
        </w:rPr>
        <w:t>a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 xml:space="preserve"> 1. тачк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Latn-RS" w:eastAsia="sr-Latn-CS"/>
        </w:rPr>
        <w:t>e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CS" w:eastAsia="sr-Latn-CS"/>
        </w:rPr>
        <w:t xml:space="preserve"> 1) Пословника о раду Општинског већа ("Сл. гласник општине Рача", број 22/20 и 8/22)</w:t>
      </w:r>
      <w:r>
        <w:rPr>
          <w:rFonts w:hint="default" w:ascii="Times New Roman" w:hAnsi="Times New Roman" w:eastAsia="Times New Roman" w:cs="Times New Roman"/>
          <w:kern w:val="0"/>
          <w:sz w:val="22"/>
          <w:szCs w:val="22"/>
          <w:lang w:val="sr-Cyrl-RS" w:eastAsia="sr-Latn-CS"/>
        </w:rPr>
        <w:t xml:space="preserve">, а у вези са чланом </w:t>
      </w:r>
      <w:r>
        <w:rPr>
          <w:rFonts w:ascii="Times New Roman" w:hAnsi="Times New Roman" w:cs="Times New Roman"/>
          <w:sz w:val="24"/>
        </w:rPr>
        <w:t>26. ст</w:t>
      </w:r>
      <w:r>
        <w:rPr>
          <w:rFonts w:ascii="Times New Roman" w:hAnsi="Times New Roman" w:cs="Times New Roman"/>
          <w:sz w:val="24"/>
          <w:lang w:val="sr-Cyrl-RS"/>
        </w:rPr>
        <w:t>авом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1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  <w:lang w:val="sr-Cyrl-RS"/>
        </w:rPr>
        <w:t xml:space="preserve">тачком 3) </w:t>
      </w:r>
      <w:r>
        <w:rPr>
          <w:rFonts w:ascii="Times New Roman" w:hAnsi="Times New Roman" w:cs="Times New Roman"/>
          <w:sz w:val="24"/>
        </w:rPr>
        <w:t xml:space="preserve"> Закона о јавној својини ( "Службени гласник РС", број 72/11, 88/13, 105/14, 104/2016-други закон, 108/2016</w:t>
      </w:r>
      <w:r>
        <w:rPr>
          <w:rFonts w:ascii="Times New Roman" w:hAnsi="Times New Roman" w:cs="Times New Roman"/>
          <w:sz w:val="24"/>
          <w:lang w:val="sr-Cyrl-RS"/>
        </w:rPr>
        <w:t xml:space="preserve"> и 113/2017</w:t>
      </w:r>
      <w:r>
        <w:rPr>
          <w:rFonts w:ascii="Times New Roman" w:hAnsi="Times New Roman" w:cs="Times New Roman"/>
          <w:sz w:val="24"/>
          <w:lang w:val="sr-Latn-RS"/>
        </w:rPr>
        <w:t>, 95/2018 i 153/2020</w:t>
      </w:r>
      <w:r>
        <w:rPr>
          <w:rFonts w:ascii="Times New Roman" w:hAnsi="Times New Roman" w:cs="Times New Roman"/>
          <w:sz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lang w:val="sr-Cyrl-CS"/>
        </w:rPr>
        <w:t>и члан</w:t>
      </w:r>
      <w:r>
        <w:rPr>
          <w:rFonts w:ascii="Times New Roman" w:hAnsi="Times New Roman" w:cs="Times New Roman"/>
          <w:sz w:val="24"/>
          <w:lang w:val="sr-Cyrl-RS"/>
        </w:rPr>
        <w:t>ом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</w:rPr>
        <w:t>18</w:t>
      </w:r>
      <w:r>
        <w:rPr>
          <w:rFonts w:ascii="Times New Roman" w:hAnsi="Times New Roman" w:cs="Times New Roman"/>
          <w:sz w:val="24"/>
          <w:lang w:val="sr-Cyrl-CS"/>
        </w:rPr>
        <w:t>. Одлуке прибављању, располагању, управљању и коришћењу ствари у јавној својини општине Рача („Службени гласник општине Рача“, број 3/2021) и Закључка Владе Републике Србије 05 Број 464-4402/2023 од 25.05.2023. године, Општинско веће општине Рача</w:t>
      </w:r>
      <w:r>
        <w:rPr>
          <w:rFonts w:hint="default" w:ascii="Times New Roman" w:hAnsi="Times New Roman" w:cs="Times New Roman"/>
          <w:sz w:val="24"/>
          <w:lang w:val="sr-Cyrl-RS"/>
        </w:rPr>
        <w:t xml:space="preserve">, на седници одржаној </w:t>
      </w:r>
      <w:r>
        <w:rPr>
          <w:rFonts w:ascii="Times New Roman" w:hAnsi="Times New Roman" w:cs="Times New Roman"/>
          <w:sz w:val="24"/>
          <w:lang w:val="sr-Cyrl-CS"/>
        </w:rPr>
        <w:t xml:space="preserve">дана </w:t>
      </w:r>
      <w:r>
        <w:rPr>
          <w:rFonts w:hint="default" w:ascii="Times New Roman" w:hAnsi="Times New Roman" w:cs="Times New Roman"/>
          <w:sz w:val="24"/>
          <w:lang w:val="sr-Cyrl-RS"/>
        </w:rPr>
        <w:t xml:space="preserve">26.06.2023. године, </w:t>
      </w:r>
      <w:r>
        <w:rPr>
          <w:rFonts w:ascii="Times New Roman" w:hAnsi="Times New Roman" w:cs="Times New Roman"/>
          <w:sz w:val="24"/>
          <w:lang w:val="sr-Cyrl-RS"/>
        </w:rPr>
        <w:t xml:space="preserve"> утврдило</w:t>
      </w:r>
      <w:r>
        <w:rPr>
          <w:rFonts w:hint="default" w:ascii="Times New Roman" w:hAnsi="Times New Roman" w:cs="Times New Roman"/>
          <w:sz w:val="24"/>
          <w:lang w:val="sr-Cyrl-RS"/>
        </w:rPr>
        <w:t xml:space="preserve"> је предлог: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>
      <w:pPr>
        <w:jc w:val="center"/>
        <w:rPr>
          <w:rFonts w:hint="default"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CS"/>
        </w:rPr>
        <w:t xml:space="preserve"> РЕШЕЊ</w:t>
      </w:r>
      <w:r>
        <w:rPr>
          <w:rFonts w:ascii="Times New Roman" w:hAnsi="Times New Roman" w:cs="Times New Roman"/>
          <w:b/>
          <w:sz w:val="24"/>
          <w:lang w:val="sr-Cyrl-RS"/>
        </w:rPr>
        <w:t>А</w:t>
      </w:r>
    </w:p>
    <w:p>
      <w:pPr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 xml:space="preserve"> О ПРИБАВЉАЊУ  НЕПОКРЕТНОСТИ У ЈАВНУ СВОЈИНУ ОПШТИНЕ РАЧА</w:t>
      </w:r>
    </w:p>
    <w:p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</w:rPr>
        <w:t xml:space="preserve">I </w:t>
      </w:r>
      <w:r>
        <w:rPr>
          <w:rFonts w:ascii="Times New Roman" w:hAnsi="Times New Roman" w:cs="Times New Roman"/>
          <w:b/>
          <w:sz w:val="24"/>
          <w:lang w:val="sr-Cyrl-CS"/>
        </w:rPr>
        <w:t xml:space="preserve">ОДОБРАВА СЕ 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прибављање непокретности у јавну својину општине Рача и то:</w:t>
      </w:r>
    </w:p>
    <w:p>
      <w:pPr>
        <w:pStyle w:val="1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Кп.бр. </w:t>
      </w:r>
      <w:r>
        <w:rPr>
          <w:rFonts w:ascii="Times New Roman" w:hAnsi="Times New Roman" w:cs="Times New Roman"/>
          <w:b/>
          <w:sz w:val="24"/>
          <w:lang w:val="sr-Cyrl-RS"/>
        </w:rPr>
        <w:t>125/20 КО Рача</w:t>
      </w:r>
      <w:r>
        <w:rPr>
          <w:rFonts w:ascii="Times New Roman" w:hAnsi="Times New Roman" w:cs="Times New Roman"/>
          <w:sz w:val="24"/>
          <w:lang w:val="sr-Cyrl-RS"/>
        </w:rPr>
        <w:t xml:space="preserve"> – градско грађевинско земљиште, у површини од 1256 м2, уписана у лист непокретности 1274 КО Рача, у јавној својини Републике Србије, непосредном погодбом, без накнаде.</w:t>
      </w:r>
    </w:p>
    <w:p>
      <w:pPr>
        <w:pStyle w:val="1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Кп.бр. </w:t>
      </w:r>
      <w:r>
        <w:rPr>
          <w:rFonts w:ascii="Times New Roman" w:hAnsi="Times New Roman" w:cs="Times New Roman"/>
          <w:b/>
          <w:sz w:val="24"/>
          <w:lang w:val="sr-Cyrl-RS"/>
        </w:rPr>
        <w:t>301/56 КО Рача</w:t>
      </w:r>
      <w:r>
        <w:rPr>
          <w:rFonts w:ascii="Times New Roman" w:hAnsi="Times New Roman" w:cs="Times New Roman"/>
          <w:sz w:val="24"/>
          <w:lang w:val="sr-Cyrl-RS"/>
        </w:rPr>
        <w:t xml:space="preserve"> – градско грађевинско земљиште, у површини од 100м2, уписана у лист непокретности број 1274 КО Рача, у јавној својини Републике Србије, непосредном погодбом, без накнаде.</w:t>
      </w:r>
    </w:p>
    <w:p>
      <w:pPr>
        <w:pStyle w:val="13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  <w:r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Непокретности из става 1. овог Решења прибављају  из јавне својине Републике Србије  ради привођења земљишта намени, изградњом новоформиране улице. </w:t>
      </w:r>
    </w:p>
    <w:p>
      <w:pPr>
        <w:pStyle w:val="13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основу овог Решења, закључиће се уговор преносу права својине на земљишту из става 1. овог решења, без накнаде између Републике Србије, односно Републичке дирекције за имовину и општине Рача.</w:t>
      </w:r>
    </w:p>
    <w:p>
      <w:pPr>
        <w:jc w:val="both"/>
        <w:rPr>
          <w:rFonts w:ascii="Times New Roman" w:hAnsi="Times New Roman" w:cs="Times New Roman"/>
          <w:b/>
          <w:i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Овлашћује се Председник општине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Рача да закључи уговор о преносу права својине у име општине Рача.</w:t>
      </w:r>
    </w:p>
    <w:p>
      <w:pPr>
        <w:jc w:val="center"/>
        <w:rPr>
          <w:rFonts w:ascii="Times New Roman" w:hAnsi="Times New Roman" w:cs="Times New Roman"/>
          <w:b/>
          <w:i/>
          <w:sz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lang w:val="sr-Cyrl-CS"/>
        </w:rPr>
        <w:t>О б р а з л о ж е њ е</w:t>
      </w:r>
    </w:p>
    <w:p>
      <w:pPr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CS"/>
        </w:rPr>
        <w:t>Скупштина општине Рача је дана 05.04.2022. године</w:t>
      </w:r>
      <w:r>
        <w:rPr>
          <w:rFonts w:hint="default"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CS"/>
        </w:rPr>
        <w:t xml:space="preserve"> донела Одлуку о покретању поступка преноса права јавне својине на другог носиоца права јавне својине без накнаде број 020-13/2022-</w:t>
      </w:r>
      <w:r>
        <w:rPr>
          <w:rFonts w:ascii="Times New Roman" w:hAnsi="Times New Roman" w:cs="Times New Roman"/>
          <w:sz w:val="24"/>
        </w:rPr>
        <w:t xml:space="preserve">I-01, </w:t>
      </w:r>
      <w:r>
        <w:rPr>
          <w:rFonts w:ascii="Times New Roman" w:hAnsi="Times New Roman" w:cs="Times New Roman"/>
          <w:sz w:val="24"/>
          <w:lang w:val="sr-Cyrl-RS"/>
        </w:rPr>
        <w:t>којом се предлагало Влади Републике Србије да спроведе поступак преноса права јавне својине на предметним парцелама, како се исте налазе у јавној својини Републике Србије.</w:t>
      </w:r>
    </w:p>
    <w:p>
      <w:pPr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Катастарске парцеле број 125/20 и 301/56 обе КО Рача налазе се у границама обухвата грађевинског подручја насеља према важећем Плану генералне регулације градског насеља Рача („Службени гласник општине Рача“, број 11/2012 и 14/2015), а Урбанистичким пројектом за потребе разраде блока оивиченог улицом Светог Саве, новопројектованом саобраћајницом у продужетку улице академика Антонија Исаковића, улицом Вука Караџића дефинисане су као грађевинско земиште за јавне намене за изградњу саобраћајне инфраструктуре – улице. </w:t>
      </w:r>
    </w:p>
    <w:p>
      <w:pPr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Влада Републике Србије је по основу достављење документације Општине Рача потребне за одлучивање, донела Закључак  05 број </w:t>
      </w:r>
      <w:r>
        <w:rPr>
          <w:rFonts w:ascii="Times New Roman" w:hAnsi="Times New Roman" w:cs="Times New Roman"/>
          <w:sz w:val="24"/>
          <w:lang w:val="sr-Cyrl-CS"/>
        </w:rPr>
        <w:t>Број 464-4402/2023 од 25.05.2023. године, којим је одлучила да се непосредном погодбом, без наканде отуђи право јавне својине Републике Србије у јавну својину општине Рача, на предметним непокретностима и закључи уговор о преносу права јавне својине са једног носиоца на другог носиоца права јавне својине, по основу кога ће се уписати право јавне својине општине Рача, а све ради привођења предметног земљишта намени – изградња улице.</w:t>
      </w:r>
    </w:p>
    <w:p>
      <w:pPr>
        <w:ind w:firstLine="720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</w:t>
      </w:r>
      <w:r>
        <w:rPr>
          <w:rFonts w:hint="default" w:ascii="Times New Roman" w:hAnsi="Times New Roman" w:cs="Times New Roman"/>
          <w:sz w:val="24"/>
          <w:lang w:val="sr-Cyrl-RS"/>
        </w:rPr>
        <w:t xml:space="preserve"> основу свега наведеног донето је р</w:t>
      </w:r>
      <w:r>
        <w:rPr>
          <w:rFonts w:ascii="Times New Roman" w:hAnsi="Times New Roman" w:cs="Times New Roman"/>
          <w:sz w:val="24"/>
          <w:lang w:val="sr-Cyrl-CS"/>
        </w:rPr>
        <w:t>ешење као у диспозитиву.</w:t>
      </w: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</w:pP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ОПШТИНСКО ВЕЋЕ ОПШТИНЕ РАЧА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  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        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ЗАМЕНИК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</w:rPr>
        <w:t>ПРЕДСЕ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ДНИКА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                                </w:t>
      </w:r>
    </w:p>
    <w:p>
      <w:pPr>
        <w:autoSpaceDE w:val="0"/>
        <w:autoSpaceDN w:val="0"/>
        <w:adjustRightInd w:val="0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__________________________</w:t>
      </w:r>
    </w:p>
    <w:p>
      <w:pPr>
        <w:autoSpaceDE w:val="0"/>
        <w:autoSpaceDN w:val="0"/>
        <w:adjustRightInd w:val="0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Душан Ђоковић</w:t>
      </w:r>
    </w:p>
    <w:p>
      <w:pPr>
        <w:autoSpaceDE w:val="0"/>
        <w:autoSpaceDN w:val="0"/>
        <w:adjustRightInd w:val="0"/>
        <w:rPr>
          <w:rFonts w:hint="default" w:ascii="Times New Roman" w:hAnsi="Times New Roman" w:cs="Times New Roman"/>
          <w:b/>
          <w:bCs/>
          <w:sz w:val="22"/>
          <w:szCs w:val="22"/>
          <w:u w:val="single"/>
          <w:lang w:val="sr-Cyrl-R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u w:val="single"/>
          <w:lang w:val="sr-Cyrl-RS"/>
        </w:rPr>
        <w:t>Доставити:</w:t>
      </w:r>
    </w:p>
    <w:p>
      <w:pPr>
        <w:numPr>
          <w:ilvl w:val="0"/>
          <w:numId w:val="2"/>
        </w:numPr>
        <w:autoSpaceDE w:val="0"/>
        <w:autoSpaceDN w:val="0"/>
        <w:adjustRightInd w:val="0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Скупштини општине Рача;</w:t>
      </w:r>
    </w:p>
    <w:p>
      <w:pPr>
        <w:numPr>
          <w:ilvl w:val="0"/>
          <w:numId w:val="2"/>
        </w:numPr>
        <w:autoSpaceDE w:val="0"/>
        <w:autoSpaceDN w:val="0"/>
        <w:adjustRightInd w:val="0"/>
        <w:rPr>
          <w:rFonts w:hint="default" w:ascii="Times New Roman" w:hAnsi="Times New Roman" w:cs="Times New Roman"/>
          <w:sz w:val="22"/>
          <w:szCs w:val="22"/>
          <w:lang w:val="sr-Cyrl-RS"/>
        </w:rPr>
      </w:pPr>
      <w:r>
        <w:rPr>
          <w:rFonts w:hint="default" w:ascii="Times New Roman" w:hAnsi="Times New Roman" w:cs="Times New Roman"/>
          <w:sz w:val="22"/>
          <w:szCs w:val="22"/>
          <w:lang w:val="sr-Cyrl-RS"/>
        </w:rPr>
        <w:t>Архиви.</w:t>
      </w:r>
    </w:p>
    <w:p>
      <w:pPr>
        <w:pStyle w:val="12"/>
        <w:numPr>
          <w:ilvl w:val="0"/>
          <w:numId w:val="0"/>
        </w:numPr>
        <w:tabs>
          <w:tab w:val="left" w:pos="6405"/>
        </w:tabs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sectPr>
      <w:headerReference r:id="rId5" w:type="default"/>
      <w:pgSz w:w="12240" w:h="15840"/>
      <w:pgMar w:top="709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5000" w:type="pct"/>
      <w:tblInd w:w="0" w:type="dxa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double" w:color="auto" w:sz="4" w:space="0"/>
        <w:insideV w:val="double" w:color="auto" w:sz="4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1241"/>
      <w:gridCol w:w="2961"/>
      <w:gridCol w:w="2728"/>
      <w:gridCol w:w="2692"/>
    </w:tblGrid>
    <w:tr>
      <w:tblPrEx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825" w:hRule="atLeast"/>
      </w:trPr>
      <w:tc>
        <w:tcPr>
          <w:tcW w:w="581" w:type="pct"/>
          <w:vMerge w:val="restart"/>
        </w:tcPr>
        <w:p>
          <w:pPr>
            <w:pStyle w:val="8"/>
            <w:spacing w:before="40" w:after="40"/>
          </w:pPr>
          <w:r>
            <w:rPr>
              <w:lang w:val="sr-Latn-RS" w:eastAsia="sr-Latn-RS"/>
            </w:rPr>
            <w:drawing>
              <wp:inline distT="0" distB="0" distL="0" distR="0">
                <wp:extent cx="650875" cy="650875"/>
                <wp:effectExtent l="0" t="0" r="0" b="0"/>
                <wp:docPr id="7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color="auto" w:sz="4" w:space="0"/>
          </w:tcBorders>
          <w:vAlign w:val="center"/>
        </w:tcPr>
        <w:p>
          <w:pPr>
            <w:pStyle w:val="8"/>
            <w:jc w:val="center"/>
            <w:rPr>
              <w:rFonts w:ascii="Times New Roman" w:hAnsi="Times New Roman" w:cs="Times New Roman"/>
              <w:b/>
              <w:lang w:val="sr-Cyrl-RS"/>
            </w:rPr>
          </w:pPr>
          <w:r>
            <w:rPr>
              <w:rFonts w:ascii="Times New Roman" w:hAnsi="Times New Roman" w:cs="Times New Roman"/>
              <w:b/>
            </w:rPr>
            <w:t xml:space="preserve">ОДЛУКА </w:t>
          </w:r>
          <w:r>
            <w:rPr>
              <w:rFonts w:ascii="Times New Roman" w:hAnsi="Times New Roman" w:cs="Times New Roman"/>
              <w:b/>
              <w:lang w:val="sr-Cyrl-RS"/>
            </w:rPr>
            <w:t xml:space="preserve">ОПШТИНСКО ВЕЋЕ </w:t>
          </w:r>
        </w:p>
      </w:tc>
    </w:tr>
    <w:tr>
      <w:tblPrEx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27" w:hRule="atLeast"/>
      </w:trPr>
      <w:tc>
        <w:tcPr>
          <w:tcW w:w="581" w:type="pct"/>
          <w:vMerge w:val="continue"/>
        </w:tcPr>
        <w:p>
          <w:pPr>
            <w:pStyle w:val="8"/>
          </w:pPr>
        </w:p>
      </w:tc>
      <w:tc>
        <w:tcPr>
          <w:tcW w:w="1560" w:type="pct"/>
          <w:tcBorders>
            <w:right w:val="dashSmallGap" w:color="auto" w:sz="4" w:space="0"/>
          </w:tcBorders>
          <w:vAlign w:val="center"/>
        </w:tcPr>
        <w:p>
          <w:pPr>
            <w:pStyle w:val="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color="auto" w:sz="4" w:space="0"/>
            <w:right w:val="dashSmallGap" w:color="auto" w:sz="4" w:space="0"/>
          </w:tcBorders>
          <w:vAlign w:val="center"/>
        </w:tcPr>
        <w:p>
          <w:pPr>
            <w:pStyle w:val="8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color="auto" w:sz="4" w:space="0"/>
          </w:tcBorders>
          <w:vAlign w:val="center"/>
        </w:tcPr>
        <w:p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Страница 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од 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NUMPAGES 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  <w:p>
    <w:pPr>
      <w:pStyle w:val="8"/>
      <w:rPr>
        <w:lang w:val="sr-Cyrl-RS"/>
      </w:rPr>
    </w:pPr>
    <w:r>
      <w:rPr>
        <w:lang w:val="sr-Cyrl-R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EE28D2"/>
    <w:multiLevelType w:val="multilevel"/>
    <w:tmpl w:val="48EE28D2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B373899"/>
    <w:multiLevelType w:val="multilevel"/>
    <w:tmpl w:val="7B373899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Arial Unicode MS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7F"/>
    <w:rsid w:val="00015628"/>
    <w:rsid w:val="00064B78"/>
    <w:rsid w:val="00066B44"/>
    <w:rsid w:val="00073A87"/>
    <w:rsid w:val="000805CF"/>
    <w:rsid w:val="000A4437"/>
    <w:rsid w:val="000B7307"/>
    <w:rsid w:val="000B7D82"/>
    <w:rsid w:val="000F4FA0"/>
    <w:rsid w:val="00107471"/>
    <w:rsid w:val="00114A21"/>
    <w:rsid w:val="00133862"/>
    <w:rsid w:val="00143EFB"/>
    <w:rsid w:val="001447A1"/>
    <w:rsid w:val="00151E9B"/>
    <w:rsid w:val="001758DB"/>
    <w:rsid w:val="001761E6"/>
    <w:rsid w:val="001800B5"/>
    <w:rsid w:val="00186B33"/>
    <w:rsid w:val="001B0BA9"/>
    <w:rsid w:val="001B18C2"/>
    <w:rsid w:val="001B63FD"/>
    <w:rsid w:val="001C26AF"/>
    <w:rsid w:val="001D2EA9"/>
    <w:rsid w:val="001E371D"/>
    <w:rsid w:val="001E67DE"/>
    <w:rsid w:val="002129AB"/>
    <w:rsid w:val="00230AAB"/>
    <w:rsid w:val="002421B3"/>
    <w:rsid w:val="00297002"/>
    <w:rsid w:val="002B26CA"/>
    <w:rsid w:val="002B3B52"/>
    <w:rsid w:val="002C5998"/>
    <w:rsid w:val="002E5AA7"/>
    <w:rsid w:val="002F18B6"/>
    <w:rsid w:val="00300480"/>
    <w:rsid w:val="00300609"/>
    <w:rsid w:val="003333D4"/>
    <w:rsid w:val="00353F23"/>
    <w:rsid w:val="00383BA5"/>
    <w:rsid w:val="0038588B"/>
    <w:rsid w:val="003A2C23"/>
    <w:rsid w:val="003F00EB"/>
    <w:rsid w:val="003F51EA"/>
    <w:rsid w:val="00415287"/>
    <w:rsid w:val="004323C6"/>
    <w:rsid w:val="0043688F"/>
    <w:rsid w:val="004461B4"/>
    <w:rsid w:val="004617C2"/>
    <w:rsid w:val="00461E0C"/>
    <w:rsid w:val="0046532D"/>
    <w:rsid w:val="004674FF"/>
    <w:rsid w:val="00473FAF"/>
    <w:rsid w:val="004A62AA"/>
    <w:rsid w:val="004C3173"/>
    <w:rsid w:val="004D11D9"/>
    <w:rsid w:val="004D1C7F"/>
    <w:rsid w:val="004E252C"/>
    <w:rsid w:val="004E2993"/>
    <w:rsid w:val="004F6623"/>
    <w:rsid w:val="00577986"/>
    <w:rsid w:val="00593B06"/>
    <w:rsid w:val="0059487F"/>
    <w:rsid w:val="005D49C2"/>
    <w:rsid w:val="00672690"/>
    <w:rsid w:val="006845B7"/>
    <w:rsid w:val="006B5F4B"/>
    <w:rsid w:val="006C51AA"/>
    <w:rsid w:val="006D3485"/>
    <w:rsid w:val="006D5E70"/>
    <w:rsid w:val="006E6008"/>
    <w:rsid w:val="006F2FD8"/>
    <w:rsid w:val="00711F70"/>
    <w:rsid w:val="0071566B"/>
    <w:rsid w:val="0073551D"/>
    <w:rsid w:val="007867AC"/>
    <w:rsid w:val="007C6A82"/>
    <w:rsid w:val="008059A4"/>
    <w:rsid w:val="008322DC"/>
    <w:rsid w:val="00832BEE"/>
    <w:rsid w:val="0083354E"/>
    <w:rsid w:val="00840501"/>
    <w:rsid w:val="00894D98"/>
    <w:rsid w:val="008A33AB"/>
    <w:rsid w:val="008A3AA3"/>
    <w:rsid w:val="008F14CF"/>
    <w:rsid w:val="00924623"/>
    <w:rsid w:val="009339F1"/>
    <w:rsid w:val="00936832"/>
    <w:rsid w:val="00950B53"/>
    <w:rsid w:val="00950F89"/>
    <w:rsid w:val="009569A2"/>
    <w:rsid w:val="00975FFD"/>
    <w:rsid w:val="009813E3"/>
    <w:rsid w:val="009A406B"/>
    <w:rsid w:val="009A6514"/>
    <w:rsid w:val="009C65F8"/>
    <w:rsid w:val="009E016D"/>
    <w:rsid w:val="009E2EBF"/>
    <w:rsid w:val="009E4F9A"/>
    <w:rsid w:val="009F5F4C"/>
    <w:rsid w:val="00A03408"/>
    <w:rsid w:val="00A17EB6"/>
    <w:rsid w:val="00A3045E"/>
    <w:rsid w:val="00A3320D"/>
    <w:rsid w:val="00A434C8"/>
    <w:rsid w:val="00A56278"/>
    <w:rsid w:val="00A57C9F"/>
    <w:rsid w:val="00A6605E"/>
    <w:rsid w:val="00A72043"/>
    <w:rsid w:val="00A81528"/>
    <w:rsid w:val="00A8673E"/>
    <w:rsid w:val="00A944AD"/>
    <w:rsid w:val="00AA0438"/>
    <w:rsid w:val="00AA3365"/>
    <w:rsid w:val="00AB6624"/>
    <w:rsid w:val="00AD57F6"/>
    <w:rsid w:val="00AD6A87"/>
    <w:rsid w:val="00AE259F"/>
    <w:rsid w:val="00AE5F9A"/>
    <w:rsid w:val="00B05391"/>
    <w:rsid w:val="00B07D6F"/>
    <w:rsid w:val="00B25D0B"/>
    <w:rsid w:val="00B25EC0"/>
    <w:rsid w:val="00B2661B"/>
    <w:rsid w:val="00B33AB3"/>
    <w:rsid w:val="00B40D04"/>
    <w:rsid w:val="00B41250"/>
    <w:rsid w:val="00B55FBA"/>
    <w:rsid w:val="00B61C7F"/>
    <w:rsid w:val="00B72C04"/>
    <w:rsid w:val="00B97767"/>
    <w:rsid w:val="00BB0E02"/>
    <w:rsid w:val="00BD6DE4"/>
    <w:rsid w:val="00BE0EE8"/>
    <w:rsid w:val="00C75808"/>
    <w:rsid w:val="00C95D68"/>
    <w:rsid w:val="00CC1C18"/>
    <w:rsid w:val="00CD01CB"/>
    <w:rsid w:val="00D04D82"/>
    <w:rsid w:val="00D32EAB"/>
    <w:rsid w:val="00D5664F"/>
    <w:rsid w:val="00D71C55"/>
    <w:rsid w:val="00D7312A"/>
    <w:rsid w:val="00D76DBB"/>
    <w:rsid w:val="00D77E40"/>
    <w:rsid w:val="00D830D4"/>
    <w:rsid w:val="00DB77CD"/>
    <w:rsid w:val="00DC336B"/>
    <w:rsid w:val="00DE380F"/>
    <w:rsid w:val="00DE3F9E"/>
    <w:rsid w:val="00DF7E97"/>
    <w:rsid w:val="00E146BC"/>
    <w:rsid w:val="00E20751"/>
    <w:rsid w:val="00E22CAD"/>
    <w:rsid w:val="00E82EFC"/>
    <w:rsid w:val="00E95426"/>
    <w:rsid w:val="00EC0A50"/>
    <w:rsid w:val="00ED6D11"/>
    <w:rsid w:val="00EE6ABD"/>
    <w:rsid w:val="00EF2437"/>
    <w:rsid w:val="00F04C17"/>
    <w:rsid w:val="00F42F25"/>
    <w:rsid w:val="00F46090"/>
    <w:rsid w:val="00F67C9A"/>
    <w:rsid w:val="00F75DD5"/>
    <w:rsid w:val="00FB3DEB"/>
    <w:rsid w:val="00FB49D3"/>
    <w:rsid w:val="00FB7499"/>
    <w:rsid w:val="00FD09CE"/>
    <w:rsid w:val="00FD0A28"/>
    <w:rsid w:val="00FD493C"/>
    <w:rsid w:val="014E6689"/>
    <w:rsid w:val="26BE6CD2"/>
    <w:rsid w:val="36B753BD"/>
    <w:rsid w:val="590B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3">
    <w:name w:val="heading 2"/>
    <w:basedOn w:val="1"/>
    <w:next w:val="1"/>
    <w:link w:val="15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sr-Latn-RS" w:eastAsia="sr-Latn-R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703"/>
        <w:tab w:val="right" w:pos="9406"/>
      </w:tabs>
      <w:spacing w:after="0" w:line="240" w:lineRule="auto"/>
    </w:pPr>
  </w:style>
  <w:style w:type="paragraph" w:styleId="8">
    <w:name w:val="header"/>
    <w:basedOn w:val="1"/>
    <w:link w:val="9"/>
    <w:unhideWhenUsed/>
    <w:qFormat/>
    <w:uiPriority w:val="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9">
    <w:name w:val="Header Char"/>
    <w:basedOn w:val="4"/>
    <w:link w:val="8"/>
    <w:qFormat/>
    <w:uiPriority w:val="0"/>
  </w:style>
  <w:style w:type="character" w:customStyle="1" w:styleId="10">
    <w:name w:val="Footer Char"/>
    <w:basedOn w:val="4"/>
    <w:link w:val="7"/>
    <w:uiPriority w:val="99"/>
  </w:style>
  <w:style w:type="character" w:customStyle="1" w:styleId="11">
    <w:name w:val="Balloon Text Char"/>
    <w:basedOn w:val="4"/>
    <w:link w:val="6"/>
    <w:semiHidden/>
    <w:uiPriority w:val="99"/>
    <w:rPr>
      <w:rFonts w:ascii="Tahoma" w:hAnsi="Tahoma" w:cs="Tahoma"/>
      <w:sz w:val="16"/>
      <w:szCs w:val="16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paragraph" w:styleId="13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sr-Latn-CS" w:eastAsia="en-US" w:bidi="ar-SA"/>
    </w:rPr>
  </w:style>
  <w:style w:type="paragraph" w:customStyle="1" w:styleId="14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en-US" w:eastAsia="en-US" w:bidi="ar-SA"/>
    </w:rPr>
  </w:style>
  <w:style w:type="character" w:customStyle="1" w:styleId="15">
    <w:name w:val="Heading 2 Char"/>
    <w:basedOn w:val="4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val="sr-Latn-RS" w:eastAsia="sr-Latn-RS"/>
    </w:rPr>
  </w:style>
  <w:style w:type="character" w:customStyle="1" w:styleId="16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17">
    <w:name w:val="naslovpropisa1a"/>
    <w:basedOn w:val="4"/>
    <w:qFormat/>
    <w:uiPriority w:val="0"/>
  </w:style>
  <w:style w:type="paragraph" w:customStyle="1" w:styleId="18">
    <w:name w:val="podnaslovpropisa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sr-Latn-RS" w:eastAsia="sr-Latn-R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301BD-1289-48A6-A60F-8BF5306E2B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483</Words>
  <Characters>2754</Characters>
  <Lines>22</Lines>
  <Paragraphs>6</Paragraphs>
  <TotalTime>2</TotalTime>
  <ScaleCrop>false</ScaleCrop>
  <LinksUpToDate>false</LinksUpToDate>
  <CharactersWithSpaces>3231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2023-06-06T11:09:00Z</dcterms:created>
  <dc:creator>ZC</dc:creator>
  <cp:lastModifiedBy>sekre</cp:lastModifiedBy>
  <cp:lastPrinted>2023-06-26T10:17:38Z</cp:lastPrinted>
  <dcterms:modified xsi:type="dcterms:W3CDTF">2023-06-26T10:17:47Z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47C0A396826640EFA8EEBB272E065F0F</vt:lpwstr>
  </property>
</Properties>
</file>